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D5D75">
        <w:rPr>
          <w:rFonts w:ascii="Corbel" w:hAnsi="Corbel"/>
          <w:i/>
          <w:smallCaps/>
          <w:sz w:val="24"/>
          <w:szCs w:val="24"/>
        </w:rPr>
        <w:t xml:space="preserve"> 2020/2023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F15A8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Antropologia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076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07631" w:rsidP="006304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61E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ogólny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61E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0431">
              <w:rPr>
                <w:rFonts w:ascii="Corbel" w:hAnsi="Corbel"/>
                <w:b w:val="0"/>
                <w:sz w:val="24"/>
                <w:szCs w:val="24"/>
              </w:rPr>
              <w:t>r Sławomir Rębisz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70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30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30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0431">
        <w:rPr>
          <w:rFonts w:ascii="MS Gothic" w:eastAsia="MS Gothic" w:hAnsi="MS Gothic" w:cs="MS Gothic" w:hint="eastAsia"/>
          <w:b w:val="0"/>
          <w:szCs w:val="24"/>
          <w:shd w:val="clear" w:color="auto" w:fill="000000" w:themeFill="text1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3043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</w:t>
      </w:r>
      <w:r w:rsidR="00761E5F">
        <w:rPr>
          <w:rFonts w:ascii="Corbel" w:hAnsi="Corbel"/>
          <w:smallCaps w:val="0"/>
          <w:szCs w:val="24"/>
        </w:rPr>
        <w:t>oku):</w:t>
      </w:r>
    </w:p>
    <w:p w:rsidR="009C54AE" w:rsidRPr="00630431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0431">
        <w:rPr>
          <w:rFonts w:ascii="Corbel" w:hAnsi="Corbel"/>
          <w:szCs w:val="24"/>
        </w:rPr>
        <w:t>Egzamin</w:t>
      </w:r>
    </w:p>
    <w:p w:rsidR="00630431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630431" w:rsidRDefault="00630431" w:rsidP="00630431">
            <w:pPr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30431">
              <w:rPr>
                <w:rFonts w:ascii="Corbel" w:hAnsi="Corbel"/>
              </w:rPr>
              <w:t>Z uwagi na interdyscyplinarny charakter przedmiotu wymagana jest znajomość podstaw socjologii, pedagogiki ogólnej, filozofii, historii oraz podstawowych zagadnień z zakresu  przemian społecznych i cywilizacyjnych we współczesnym świecie.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B3723" w:rsidRPr="009C54AE" w:rsidTr="00EB3723">
        <w:tc>
          <w:tcPr>
            <w:tcW w:w="851" w:type="dxa"/>
            <w:vAlign w:val="center"/>
          </w:tcPr>
          <w:p w:rsidR="00EB3723" w:rsidRPr="009C54A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0"/>
              </w:rPr>
            </w:pPr>
            <w:r>
              <w:rPr>
                <w:rFonts w:ascii="Corbel" w:hAnsi="Corbel" w:cs="Calibri"/>
                <w:b w:val="0"/>
              </w:rPr>
              <w:t>Z</w:t>
            </w:r>
            <w:r w:rsidR="00EB3723" w:rsidRPr="00630431">
              <w:rPr>
                <w:rFonts w:ascii="Corbel" w:hAnsi="Corbel" w:cs="Calibri"/>
                <w:b w:val="0"/>
              </w:rPr>
              <w:t xml:space="preserve">apoznanie studentów z głównym instrumentarium pojęciowym antropologii </w:t>
            </w:r>
            <w:r w:rsidR="00EB3723" w:rsidRPr="00630431">
              <w:rPr>
                <w:rFonts w:ascii="Corbel" w:hAnsi="Corbel" w:cs="Calibri"/>
                <w:b w:val="0"/>
              </w:rPr>
              <w:br/>
              <w:t>(w tym antropologii kultury), jej podstawowymi teoriami i osiągnięciami</w:t>
            </w:r>
          </w:p>
        </w:tc>
      </w:tr>
      <w:tr w:rsidR="00EB3723" w:rsidRPr="009C54AE" w:rsidTr="00EB3723">
        <w:tc>
          <w:tcPr>
            <w:tcW w:w="851" w:type="dxa"/>
            <w:vAlign w:val="center"/>
          </w:tcPr>
          <w:p w:rsidR="00EB3723" w:rsidRPr="009C54AE" w:rsidRDefault="00EB372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 w:cs="Calibri"/>
                <w:b w:val="0"/>
              </w:rPr>
              <w:t>W</w:t>
            </w:r>
            <w:r w:rsidR="00EB3723" w:rsidRPr="00630431">
              <w:rPr>
                <w:rFonts w:ascii="Corbel" w:hAnsi="Corbel" w:cs="Calibri"/>
                <w:b w:val="0"/>
              </w:rPr>
              <w:t>skazanie na rolę człowieka w tworzeniu i użytkowaniu kultury oraz wpływie kultury na jego życie</w:t>
            </w:r>
          </w:p>
        </w:tc>
      </w:tr>
      <w:tr w:rsidR="00EB3723" w:rsidRPr="009C54AE" w:rsidTr="00EB3723">
        <w:tc>
          <w:tcPr>
            <w:tcW w:w="851" w:type="dxa"/>
            <w:vAlign w:val="center"/>
          </w:tcPr>
          <w:p w:rsidR="00EB3723" w:rsidRPr="009C54A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</w:rPr>
              <w:t>Z</w:t>
            </w:r>
            <w:r w:rsidR="00EB3723" w:rsidRPr="00630431">
              <w:rPr>
                <w:rFonts w:ascii="Corbel" w:hAnsi="Corbel"/>
                <w:b w:val="0"/>
              </w:rPr>
              <w:t>achęcenie słuchaczy do przyjmowania postaw otwartości na inne kultury i społeczeństwa, a także docenienia i troski  o spuściznę kulturową swojego regionu</w:t>
            </w:r>
            <w:r w:rsidR="00EB3723" w:rsidRPr="00630431">
              <w:rPr>
                <w:rFonts w:ascii="Corbel" w:hAnsi="Corbel" w:cs="Calibri"/>
                <w:b w:val="0"/>
              </w:rPr>
              <w:t xml:space="preserve"> </w:t>
            </w:r>
          </w:p>
        </w:tc>
      </w:tr>
      <w:tr w:rsidR="00EB3723" w:rsidRPr="009C54AE" w:rsidTr="00EB3723">
        <w:tc>
          <w:tcPr>
            <w:tcW w:w="851" w:type="dxa"/>
            <w:vAlign w:val="center"/>
          </w:tcPr>
          <w:p w:rsidR="00EB3723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</w:rPr>
            </w:pPr>
            <w:r>
              <w:rPr>
                <w:rFonts w:ascii="Corbel" w:hAnsi="Corbel" w:cs="Calibri"/>
                <w:b w:val="0"/>
              </w:rPr>
              <w:t>Z</w:t>
            </w:r>
            <w:r w:rsidR="00EB3723" w:rsidRPr="00630431">
              <w:rPr>
                <w:rFonts w:ascii="Corbel" w:hAnsi="Corbel" w:cs="Calibri"/>
                <w:b w:val="0"/>
              </w:rPr>
              <w:t xml:space="preserve">achęcenie studentów do </w:t>
            </w:r>
            <w:r w:rsidR="00EB3723" w:rsidRPr="00630431">
              <w:rPr>
                <w:rFonts w:ascii="Corbel" w:hAnsi="Corbel"/>
                <w:b w:val="0"/>
              </w:rPr>
              <w:t>podejmowania dyskusji o procesach społecznych i cywilizacyjnych, które są konsekwencją oddziaływania kultury, a także poszukiwania przyczyn i kierunków zachodzących zmian cywilizacyjnych, w tym, w swoim środowisku lokalnym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816D27" w:rsidRPr="009C54AE" w:rsidRDefault="00816D27" w:rsidP="00816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06FFD" w:rsidRPr="00606FFD">
              <w:rPr>
                <w:rFonts w:ascii="Corbel" w:hAnsi="Corbel"/>
              </w:rPr>
              <w:t>charakteryzuje podstawowe związki między czterema dyscyplinami wchodzącymi w skład antropologii (antropologia kulturowa, antropologia biologiczna, archeologia i antropologia lingwistyczna) oraz przedmiot badań antropologii kulturowej</w:t>
            </w:r>
            <w:r w:rsidR="00B64E78">
              <w:rPr>
                <w:rFonts w:ascii="Corbel" w:hAnsi="Corbel"/>
              </w:rPr>
              <w:t>, posługując się jednocześnie podstawowym instrumentarium pojęciowym antropologii kultury (np. kultura, wzór, obyczaj, obrzęd, symbol, mit itp.)</w:t>
            </w:r>
          </w:p>
        </w:tc>
        <w:tc>
          <w:tcPr>
            <w:tcW w:w="1873" w:type="dxa"/>
          </w:tcPr>
          <w:p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Dokona analizy</w:t>
            </w:r>
            <w:r w:rsidR="00606FFD" w:rsidRPr="00606FFD">
              <w:rPr>
                <w:rFonts w:ascii="Corbel" w:hAnsi="Corbel"/>
              </w:rPr>
              <w:t xml:space="preserve"> wybran</w:t>
            </w:r>
            <w:r>
              <w:rPr>
                <w:rFonts w:ascii="Corbel" w:hAnsi="Corbel"/>
              </w:rPr>
              <w:t>ych</w:t>
            </w:r>
            <w:r w:rsidR="00606FFD" w:rsidRPr="00606FFD">
              <w:rPr>
                <w:rFonts w:ascii="Corbel" w:hAnsi="Corbel"/>
              </w:rPr>
              <w:t xml:space="preserve"> koncepcj</w:t>
            </w:r>
            <w:r>
              <w:rPr>
                <w:rFonts w:ascii="Corbel" w:hAnsi="Corbel"/>
              </w:rPr>
              <w:t>i</w:t>
            </w:r>
            <w:r w:rsidR="00606FFD" w:rsidRPr="00606FFD">
              <w:rPr>
                <w:rFonts w:ascii="Corbel" w:hAnsi="Corbel"/>
              </w:rPr>
              <w:t xml:space="preserve"> metod i badań antropologicznych w kategoriach teoretycznych (ewolucjonizm i dyfuzjonizm, funkcjonalizm, etnopsychologizm i strukturalizm)</w:t>
            </w:r>
          </w:p>
        </w:tc>
        <w:tc>
          <w:tcPr>
            <w:tcW w:w="1873" w:type="dxa"/>
          </w:tcPr>
          <w:p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EB3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B372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F5305" w:rsidRDefault="00761E5F" w:rsidP="0020680B">
            <w:pPr>
              <w:jc w:val="both"/>
            </w:pPr>
            <w:r>
              <w:rPr>
                <w:rFonts w:ascii="Corbel" w:hAnsi="Corbel"/>
              </w:rPr>
              <w:t>P</w:t>
            </w:r>
            <w:r w:rsidR="0020680B">
              <w:rPr>
                <w:rFonts w:ascii="Corbel" w:hAnsi="Corbel"/>
              </w:rPr>
              <w:t>rze</w:t>
            </w:r>
            <w:r w:rsidR="009F5305">
              <w:rPr>
                <w:rFonts w:ascii="Corbel" w:hAnsi="Corbel"/>
              </w:rPr>
              <w:t xml:space="preserve">analizuje </w:t>
            </w:r>
            <w:r w:rsidR="009F5305" w:rsidRPr="009F5305">
              <w:rPr>
                <w:rFonts w:ascii="Corbel" w:hAnsi="Corbel"/>
              </w:rPr>
              <w:t xml:space="preserve"> i</w:t>
            </w:r>
            <w:r w:rsidR="009F5305">
              <w:rPr>
                <w:rFonts w:ascii="Corbel" w:hAnsi="Corbel"/>
              </w:rPr>
              <w:t xml:space="preserve"> z</w:t>
            </w:r>
            <w:r w:rsidR="009F5305" w:rsidRPr="009F5305">
              <w:rPr>
                <w:rFonts w:ascii="Corbel" w:hAnsi="Corbel"/>
              </w:rPr>
              <w:t>interpret</w:t>
            </w:r>
            <w:r w:rsidR="009F5305">
              <w:rPr>
                <w:rFonts w:ascii="Corbel" w:hAnsi="Corbel"/>
              </w:rPr>
              <w:t xml:space="preserve">uje </w:t>
            </w:r>
            <w:r w:rsidR="009F5305" w:rsidRPr="009F5305">
              <w:rPr>
                <w:rFonts w:ascii="Corbel" w:hAnsi="Corbel"/>
              </w:rPr>
              <w:t>zachowa</w:t>
            </w:r>
            <w:r w:rsidR="009F5305">
              <w:rPr>
                <w:rFonts w:ascii="Corbel" w:hAnsi="Corbel"/>
              </w:rPr>
              <w:t>nia</w:t>
            </w:r>
            <w:r w:rsidR="009F5305" w:rsidRPr="009F5305">
              <w:rPr>
                <w:rFonts w:ascii="Corbel" w:hAnsi="Corbel"/>
              </w:rPr>
              <w:t>, tak własn</w:t>
            </w:r>
            <w:r w:rsidR="009F5305">
              <w:rPr>
                <w:rFonts w:ascii="Corbel" w:hAnsi="Corbel"/>
              </w:rPr>
              <w:t>e</w:t>
            </w:r>
            <w:r w:rsidR="009F5305" w:rsidRPr="009F5305">
              <w:rPr>
                <w:rFonts w:ascii="Corbel" w:hAnsi="Corbel"/>
              </w:rPr>
              <w:t>, jak i innych, w kontekście zasad i norm etycznych,</w:t>
            </w:r>
            <w:r w:rsidR="009F5305">
              <w:rPr>
                <w:rFonts w:ascii="Corbel" w:hAnsi="Corbel"/>
              </w:rPr>
              <w:t xml:space="preserve"> w tym w środowisku wielokulturowym, </w:t>
            </w:r>
            <w:r w:rsidR="009F5305" w:rsidRPr="009F5305">
              <w:rPr>
                <w:rFonts w:ascii="Corbel" w:hAnsi="Corbel"/>
              </w:rPr>
              <w:t xml:space="preserve"> </w:t>
            </w:r>
            <w:r w:rsidR="009F5305">
              <w:rPr>
                <w:rFonts w:ascii="Corbel" w:hAnsi="Corbel"/>
              </w:rPr>
              <w:t>formułując</w:t>
            </w:r>
            <w:r w:rsidR="009F5305" w:rsidRPr="009F5305">
              <w:rPr>
                <w:rFonts w:ascii="Corbel" w:hAnsi="Corbel"/>
              </w:rPr>
              <w:t xml:space="preserve"> </w:t>
            </w:r>
            <w:r w:rsidR="009F5305">
              <w:rPr>
                <w:rFonts w:ascii="Corbel" w:hAnsi="Corbel"/>
              </w:rPr>
              <w:t xml:space="preserve">jednocześnie </w:t>
            </w:r>
            <w:r w:rsidR="009F5305" w:rsidRPr="009F5305">
              <w:rPr>
                <w:rFonts w:ascii="Corbel" w:hAnsi="Corbel"/>
              </w:rPr>
              <w:t>wnioski i wskaz</w:t>
            </w:r>
            <w:r w:rsidR="009F5305">
              <w:rPr>
                <w:rFonts w:ascii="Corbel" w:hAnsi="Corbel"/>
              </w:rPr>
              <w:t>ując</w:t>
            </w:r>
            <w:r w:rsidR="009F5305" w:rsidRPr="009F5305">
              <w:rPr>
                <w:rFonts w:ascii="Corbel" w:hAnsi="Corbel"/>
              </w:rPr>
              <w:t xml:space="preserve"> obszary wymagające zmian </w:t>
            </w:r>
            <w:r w:rsidR="009F5305">
              <w:rPr>
                <w:rFonts w:ascii="Corbel" w:hAnsi="Corbel"/>
              </w:rPr>
              <w:t xml:space="preserve">i </w:t>
            </w:r>
            <w:r w:rsidR="009F5305" w:rsidRPr="009F5305">
              <w:rPr>
                <w:rFonts w:ascii="Corbel" w:hAnsi="Corbel"/>
              </w:rPr>
              <w:t>działa</w:t>
            </w:r>
            <w:r w:rsidR="009F5305">
              <w:rPr>
                <w:rFonts w:ascii="Corbel" w:hAnsi="Corbel"/>
              </w:rPr>
              <w:t>ń</w:t>
            </w:r>
            <w:r w:rsidR="009F5305" w:rsidRPr="009F5305">
              <w:rPr>
                <w:rFonts w:ascii="Corbel" w:hAnsi="Corbel"/>
              </w:rPr>
              <w:t xml:space="preserve"> na rzecz własnego rozwoju i rozwoju innych uczestników życia społecznego, w tym</w:t>
            </w:r>
            <w:r w:rsidR="009F5305">
              <w:rPr>
                <w:rFonts w:ascii="Corbel" w:hAnsi="Corbel"/>
              </w:rPr>
              <w:t>,</w:t>
            </w:r>
            <w:r w:rsidR="009F5305" w:rsidRPr="009F5305">
              <w:rPr>
                <w:rFonts w:ascii="Corbel" w:hAnsi="Corbel"/>
              </w:rPr>
              <w:t xml:space="preserve"> w środowisku wielokulturowym</w:t>
            </w:r>
          </w:p>
        </w:tc>
        <w:tc>
          <w:tcPr>
            <w:tcW w:w="1873" w:type="dxa"/>
          </w:tcPr>
          <w:p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K_Uo6</w:t>
            </w:r>
          </w:p>
        </w:tc>
      </w:tr>
      <w:tr w:rsidR="00EB3723" w:rsidRPr="009C54AE" w:rsidTr="005E6E85">
        <w:tc>
          <w:tcPr>
            <w:tcW w:w="1701" w:type="dxa"/>
          </w:tcPr>
          <w:p w:rsidR="00EB3723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B3723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</w:t>
            </w:r>
            <w:r w:rsidR="00B64E78" w:rsidRPr="00B64E78">
              <w:rPr>
                <w:rFonts w:ascii="Corbel" w:hAnsi="Corbel"/>
              </w:rPr>
              <w:t>okon</w:t>
            </w:r>
            <w:r>
              <w:rPr>
                <w:rFonts w:ascii="Corbel" w:hAnsi="Corbel"/>
              </w:rPr>
              <w:t>a</w:t>
            </w:r>
            <w:r w:rsidR="00B64E78" w:rsidRPr="00B64E78">
              <w:rPr>
                <w:rFonts w:ascii="Corbel" w:hAnsi="Corbel"/>
              </w:rPr>
              <w:t xml:space="preserve"> refleksji dotyczącej </w:t>
            </w:r>
            <w:r w:rsidR="00606FFD" w:rsidRPr="00B64E78">
              <w:rPr>
                <w:rFonts w:ascii="Corbel" w:hAnsi="Corbel"/>
              </w:rPr>
              <w:t xml:space="preserve">poziomu swojej wiedzy </w:t>
            </w:r>
            <w:r w:rsidR="00B64E78">
              <w:rPr>
                <w:rFonts w:ascii="Corbel" w:hAnsi="Corbel"/>
              </w:rPr>
              <w:t xml:space="preserve">na </w:t>
            </w:r>
            <w:r w:rsidR="00B64E78" w:rsidRPr="00B64E78">
              <w:rPr>
                <w:rFonts w:ascii="Corbel" w:hAnsi="Corbel"/>
              </w:rPr>
              <w:t xml:space="preserve">temat wagi kultury w </w:t>
            </w:r>
            <w:r w:rsidR="00B64E78">
              <w:rPr>
                <w:rFonts w:ascii="Corbel" w:hAnsi="Corbel"/>
              </w:rPr>
              <w:t>ż</w:t>
            </w:r>
            <w:r w:rsidR="00B64E78" w:rsidRPr="00B64E78">
              <w:rPr>
                <w:rFonts w:ascii="Corbel" w:hAnsi="Corbel"/>
              </w:rPr>
              <w:t xml:space="preserve">yciu człowieka, </w:t>
            </w:r>
            <w:r w:rsidR="00606FFD" w:rsidRPr="00B64E78">
              <w:rPr>
                <w:rFonts w:ascii="Corbel" w:hAnsi="Corbel"/>
              </w:rPr>
              <w:t>otwart</w:t>
            </w:r>
            <w:r w:rsidR="00B64E78">
              <w:rPr>
                <w:rFonts w:ascii="Corbel" w:hAnsi="Corbel"/>
              </w:rPr>
              <w:t>ości</w:t>
            </w:r>
            <w:r w:rsidR="00606FFD" w:rsidRPr="00B64E78">
              <w:rPr>
                <w:rFonts w:ascii="Corbel" w:hAnsi="Corbel"/>
              </w:rPr>
              <w:t xml:space="preserve"> na inne kultury i społeczeństwa oraz </w:t>
            </w:r>
            <w:r w:rsidR="00B64E78" w:rsidRPr="00B64E78">
              <w:rPr>
                <w:rFonts w:ascii="Corbel" w:hAnsi="Corbel"/>
              </w:rPr>
              <w:t>doceni</w:t>
            </w:r>
            <w:r w:rsidR="00B64E78">
              <w:rPr>
                <w:rFonts w:ascii="Corbel" w:hAnsi="Corbel"/>
              </w:rPr>
              <w:t>a</w:t>
            </w:r>
            <w:r w:rsidR="00B64E78" w:rsidRPr="00B64E78">
              <w:rPr>
                <w:rFonts w:ascii="Corbel" w:hAnsi="Corbel"/>
              </w:rPr>
              <w:t xml:space="preserve"> spuściznę kulturową swojego regionu</w:t>
            </w:r>
          </w:p>
        </w:tc>
        <w:tc>
          <w:tcPr>
            <w:tcW w:w="1873" w:type="dxa"/>
          </w:tcPr>
          <w:p w:rsidR="00EB3723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3723" w:rsidRPr="009C54AE" w:rsidTr="00923D7D">
        <w:tc>
          <w:tcPr>
            <w:tcW w:w="9639" w:type="dxa"/>
          </w:tcPr>
          <w:p w:rsidR="00EB3723" w:rsidRPr="00EB3723" w:rsidRDefault="00EB3723" w:rsidP="00EB3723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  <w:bCs/>
              </w:rPr>
              <w:t xml:space="preserve">Spotkanie z innością – u korzeni antropologii.  </w:t>
            </w:r>
            <w:r w:rsidRPr="00EB3723">
              <w:rPr>
                <w:rFonts w:ascii="Corbel" w:hAnsi="Corbel"/>
              </w:rPr>
              <w:t>Istota antropologii i jej dziedziny - uwagi wstępne</w:t>
            </w:r>
          </w:p>
        </w:tc>
      </w:tr>
      <w:tr w:rsidR="00EB3723" w:rsidRPr="009C54AE" w:rsidTr="00923D7D">
        <w:tc>
          <w:tcPr>
            <w:tcW w:w="9639" w:type="dxa"/>
          </w:tcPr>
          <w:p w:rsidR="00EB3723" w:rsidRPr="00EB3723" w:rsidRDefault="00EB3723" w:rsidP="00EB37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 w:cs="Calibri"/>
              </w:rPr>
              <w:t>Treść i zakres pojęcia kultura</w:t>
            </w:r>
          </w:p>
        </w:tc>
      </w:tr>
      <w:tr w:rsidR="00EB3723" w:rsidRPr="009C54AE" w:rsidTr="00923D7D">
        <w:tc>
          <w:tcPr>
            <w:tcW w:w="9639" w:type="dxa"/>
          </w:tcPr>
          <w:p w:rsidR="00EB3723" w:rsidRPr="00EB3723" w:rsidRDefault="00EB3723" w:rsidP="00EB37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</w:rPr>
              <w:t>Antropologia kultury jako nauka. Przedmiot badań antropologii kulturowej</w:t>
            </w:r>
          </w:p>
        </w:tc>
      </w:tr>
      <w:tr w:rsidR="00EB3723" w:rsidRPr="009C54AE" w:rsidTr="00923D7D">
        <w:tc>
          <w:tcPr>
            <w:tcW w:w="9639" w:type="dxa"/>
          </w:tcPr>
          <w:p w:rsidR="00EB3723" w:rsidRPr="00EB3723" w:rsidRDefault="00EB3723" w:rsidP="00EB37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</w:rPr>
              <w:t>Rozwój i badanie kultury - wybrane koncepcje metod i badań antropologicznych. Myślenie w kategoriach teoretycznych</w:t>
            </w:r>
          </w:p>
        </w:tc>
      </w:tr>
      <w:tr w:rsidR="00EB3723" w:rsidRPr="009C54AE" w:rsidTr="00923D7D">
        <w:tc>
          <w:tcPr>
            <w:tcW w:w="9639" w:type="dxa"/>
          </w:tcPr>
          <w:p w:rsidR="00EB3723" w:rsidRPr="00EB3723" w:rsidRDefault="00EB3723" w:rsidP="00EB37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 w:cs="Calibri"/>
                <w:iCs/>
              </w:rPr>
              <w:t>Kultura a życie społeczne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B3723" w:rsidRPr="00EB3723" w:rsidRDefault="00EB3723" w:rsidP="00EB3723">
      <w:pPr>
        <w:pStyle w:val="Bezodstpw"/>
        <w:rPr>
          <w:rFonts w:ascii="Corbel" w:hAnsi="Corbel"/>
        </w:rPr>
      </w:pPr>
      <w:r w:rsidRPr="00EB3723">
        <w:rPr>
          <w:rFonts w:ascii="Corbel" w:hAnsi="Corbel"/>
          <w:b/>
        </w:rPr>
        <w:t>Wykład:</w:t>
      </w:r>
      <w:r w:rsidRPr="00EB3723">
        <w:rPr>
          <w:rFonts w:ascii="Corbel" w:hAnsi="Corbel"/>
        </w:rPr>
        <w:t xml:space="preserve"> </w:t>
      </w:r>
      <w:r w:rsidRPr="00EB3723">
        <w:rPr>
          <w:rFonts w:ascii="Corbel" w:hAnsi="Corbel"/>
          <w:b/>
        </w:rPr>
        <w:t>wykład z prezentacją multimedialną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0680B" w:rsidRDefault="00DB5227" w:rsidP="0020680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</w:t>
            </w:r>
            <w:r w:rsidR="0085747A" w:rsidRPr="0020680B">
              <w:rPr>
                <w:rFonts w:ascii="Corbel" w:hAnsi="Corbel"/>
              </w:rPr>
              <w:t xml:space="preserve">k_ 01 </w:t>
            </w:r>
          </w:p>
        </w:tc>
        <w:tc>
          <w:tcPr>
            <w:tcW w:w="5528" w:type="dxa"/>
          </w:tcPr>
          <w:p w:rsidR="0085747A" w:rsidRPr="0020680B" w:rsidRDefault="0020680B" w:rsidP="0020680B">
            <w:pPr>
              <w:spacing w:after="0" w:line="240" w:lineRule="auto"/>
              <w:rPr>
                <w:rFonts w:ascii="Corbel" w:hAnsi="Corbel"/>
                <w:strike/>
              </w:rPr>
            </w:pPr>
            <w:r w:rsidRPr="0020680B">
              <w:rPr>
                <w:rFonts w:ascii="Corbel" w:hAnsi="Corbel"/>
              </w:rPr>
              <w:t>Egzamin pisemny, zaliczenie lektury, tekstów</w:t>
            </w:r>
          </w:p>
        </w:tc>
        <w:tc>
          <w:tcPr>
            <w:tcW w:w="2126" w:type="dxa"/>
          </w:tcPr>
          <w:p w:rsidR="0085747A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 w:rsidR="00761E5F">
              <w:rPr>
                <w:rFonts w:ascii="Corbel" w:hAnsi="Corbel"/>
              </w:rPr>
              <w:t>kłady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0680B" w:rsidRDefault="0085747A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:rsidR="0085747A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Egzamin pisemny</w:t>
            </w:r>
          </w:p>
        </w:tc>
        <w:tc>
          <w:tcPr>
            <w:tcW w:w="2126" w:type="dxa"/>
          </w:tcPr>
          <w:p w:rsidR="0085747A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  <w:tr w:rsidR="00EB3723" w:rsidRPr="009C54AE" w:rsidTr="00C05F44">
        <w:tc>
          <w:tcPr>
            <w:tcW w:w="1985" w:type="dxa"/>
          </w:tcPr>
          <w:p w:rsidR="00EB3723" w:rsidRPr="0020680B" w:rsidRDefault="00EB3723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EK_03</w:t>
            </w:r>
          </w:p>
        </w:tc>
        <w:tc>
          <w:tcPr>
            <w:tcW w:w="5528" w:type="dxa"/>
          </w:tcPr>
          <w:p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Egzamin pisemny,  zaliczenie lektury, tekstów</w:t>
            </w:r>
          </w:p>
        </w:tc>
        <w:tc>
          <w:tcPr>
            <w:tcW w:w="2126" w:type="dxa"/>
          </w:tcPr>
          <w:p w:rsidR="00EB3723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  <w:tr w:rsidR="00EB3723" w:rsidRPr="009C54AE" w:rsidTr="00C05F44">
        <w:tc>
          <w:tcPr>
            <w:tcW w:w="1985" w:type="dxa"/>
          </w:tcPr>
          <w:p w:rsidR="00EB3723" w:rsidRPr="0020680B" w:rsidRDefault="00EB3723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EK_04</w:t>
            </w:r>
          </w:p>
        </w:tc>
        <w:tc>
          <w:tcPr>
            <w:tcW w:w="5528" w:type="dxa"/>
          </w:tcPr>
          <w:p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Zaliczenie lektury</w:t>
            </w:r>
          </w:p>
        </w:tc>
        <w:tc>
          <w:tcPr>
            <w:tcW w:w="2126" w:type="dxa"/>
          </w:tcPr>
          <w:p w:rsidR="00EB3723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761E5F" w:rsidP="00634831">
            <w:pPr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</w:rPr>
              <w:t>Zdanie egzaminu (min. 60%).</w:t>
            </w:r>
            <w:r w:rsidR="00EB3723" w:rsidRPr="00EB3723">
              <w:rPr>
                <w:rFonts w:ascii="Corbel" w:hAnsi="Corbel"/>
              </w:rPr>
              <w:t xml:space="preserve"> </w:t>
            </w:r>
            <w:r w:rsidR="00EB3723">
              <w:rPr>
                <w:rFonts w:ascii="Corbel" w:hAnsi="Corbel"/>
              </w:rPr>
              <w:t xml:space="preserve">Pierwszy termin – egzamin pisemny, drugi termin – egzamin ustny. </w:t>
            </w:r>
            <w:r w:rsidR="00EB3723" w:rsidRPr="00EB3723">
              <w:rPr>
                <w:rFonts w:ascii="Corbel" w:hAnsi="Corbel"/>
              </w:rPr>
              <w:t xml:space="preserve">Aby do niego przystąpić należy uczestniczyć w wykładach i zaliczyć przed egzaminem </w:t>
            </w:r>
            <w:r w:rsidR="00634831">
              <w:rPr>
                <w:rFonts w:ascii="Corbel" w:hAnsi="Corbel"/>
              </w:rPr>
              <w:t>2</w:t>
            </w:r>
            <w:r w:rsidR="00EB3723" w:rsidRPr="00EB3723">
              <w:rPr>
                <w:rFonts w:ascii="Corbel" w:hAnsi="Corbel"/>
              </w:rPr>
              <w:t xml:space="preserve"> lektury wraz z wybranymi tekstami z literatury uzupełniającej.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606FF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>G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06FF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06FF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606FFD">
              <w:rPr>
                <w:rFonts w:ascii="Corbel" w:hAnsi="Corbel"/>
              </w:rPr>
              <w:t>z</w:t>
            </w:r>
            <w:r w:rsidR="009C1331" w:rsidRPr="00606FFD">
              <w:rPr>
                <w:rFonts w:ascii="Corbel" w:hAnsi="Corbel"/>
              </w:rPr>
              <w:t> </w:t>
            </w:r>
            <w:r w:rsidR="0045729E" w:rsidRPr="00606FFD">
              <w:rPr>
                <w:rFonts w:ascii="Corbel" w:hAnsi="Corbel"/>
              </w:rPr>
              <w:t>harmonogramu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06FF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606F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06FF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06FFD" w:rsidRDefault="00C61DC5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lastRenderedPageBreak/>
              <w:t xml:space="preserve">(udział w konsultacjach, </w:t>
            </w:r>
            <w:r w:rsidR="00FD1B1E">
              <w:rPr>
                <w:rFonts w:ascii="Corbel" w:hAnsi="Corbel"/>
                <w:sz w:val="24"/>
                <w:szCs w:val="24"/>
              </w:rPr>
              <w:t xml:space="preserve">zaliczanie lektur, udział w egzaminie </w:t>
            </w:r>
            <w:r w:rsidRPr="00606FF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606FFD" w:rsidRDefault="00C61DC5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606FFD" w:rsidRPr="00606FFD">
              <w:rPr>
                <w:rFonts w:ascii="Corbel" w:hAnsi="Corbel"/>
                <w:sz w:val="24"/>
                <w:szCs w:val="24"/>
              </w:rPr>
              <w:t xml:space="preserve"> (przygotowanie do egzaminu)</w:t>
            </w:r>
          </w:p>
        </w:tc>
        <w:tc>
          <w:tcPr>
            <w:tcW w:w="4677" w:type="dxa"/>
          </w:tcPr>
          <w:p w:rsidR="00C61DC5" w:rsidRPr="009C54A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606FFD" w:rsidRPr="009C54AE" w:rsidTr="00923D7D">
        <w:tc>
          <w:tcPr>
            <w:tcW w:w="4962" w:type="dxa"/>
          </w:tcPr>
          <w:p w:rsidR="00606FFD" w:rsidRPr="00606FFD" w:rsidRDefault="00606FFD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>Godziny niekontaktowe – praca własna studenta (przeczytanie lektur)</w:t>
            </w:r>
          </w:p>
        </w:tc>
        <w:tc>
          <w:tcPr>
            <w:tcW w:w="4677" w:type="dxa"/>
          </w:tcPr>
          <w:p w:rsidR="00606FFD" w:rsidRDefault="00816D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16D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34831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Burszta W.J. (1998): </w:t>
            </w:r>
            <w:r w:rsidRPr="00634831">
              <w:rPr>
                <w:rFonts w:ascii="Corbel" w:hAnsi="Corbel"/>
                <w:i/>
                <w:iCs/>
              </w:rPr>
              <w:t>Antropologia kultury</w:t>
            </w:r>
            <w:r w:rsidRPr="00634831">
              <w:rPr>
                <w:rFonts w:ascii="Corbel" w:hAnsi="Corbel"/>
              </w:rPr>
              <w:t xml:space="preserve">: </w:t>
            </w:r>
            <w:r w:rsidRPr="00634831">
              <w:rPr>
                <w:rFonts w:ascii="Corbel" w:hAnsi="Corbel"/>
                <w:i/>
                <w:iCs/>
              </w:rPr>
              <w:t>tematy, teorie, interpretacje</w:t>
            </w:r>
            <w:r w:rsidRPr="00634831">
              <w:rPr>
                <w:rFonts w:ascii="Corbel" w:hAnsi="Corbel"/>
              </w:rPr>
              <w:t>. Poznań. Wyd. Zysk i S-ka</w:t>
            </w:r>
            <w:r w:rsidR="00C42071">
              <w:rPr>
                <w:rFonts w:ascii="Corbel" w:hAnsi="Corbel"/>
              </w:rPr>
              <w:t>.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 </w:t>
            </w:r>
            <w:r w:rsidRPr="00634831">
              <w:rPr>
                <w:rFonts w:ascii="Corbel" w:hAnsi="Corbel"/>
              </w:rPr>
              <w:t>/ oprac. Grzegorz Godlewski [i in.]; wstęp i red. Andrzej Mencwel. Wyd. 4, zm. i rozsz. Warszawa: Wydawnictwa Uniwersytetu Warszawskiego, cop. 2005</w:t>
            </w:r>
            <w:r w:rsidR="00C42071">
              <w:rPr>
                <w:rFonts w:ascii="Corbel" w:hAnsi="Corbel"/>
              </w:rPr>
              <w:t>.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Gajda J. (2008):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kulturowa: wprowadzenie do wiedzy </w:t>
            </w:r>
            <w:r w:rsidRPr="00634831">
              <w:rPr>
                <w:rFonts w:ascii="Corbel" w:hAnsi="Corbel"/>
                <w:i/>
                <w:iCs/>
              </w:rPr>
              <w:br/>
              <w:t>o kulturze</w:t>
            </w:r>
            <w:r w:rsidRPr="00634831">
              <w:rPr>
                <w:rFonts w:ascii="Corbel" w:hAnsi="Corbel"/>
              </w:rPr>
              <w:t>. Wyd. 1 zm. i popr. Kraków. Wyd. "Impuls"</w:t>
            </w:r>
            <w:r w:rsidR="00C42071">
              <w:rPr>
                <w:rFonts w:ascii="Corbel" w:hAnsi="Corbel"/>
              </w:rPr>
              <w:t>.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</w:pPr>
            <w:r w:rsidRPr="00634831">
              <w:rPr>
                <w:rFonts w:ascii="Corbel" w:hAnsi="Corbel"/>
              </w:rPr>
              <w:t xml:space="preserve">Krawczyk E. (2006): </w:t>
            </w:r>
            <w:r w:rsidRPr="00634831">
              <w:rPr>
                <w:rFonts w:ascii="Corbel" w:hAnsi="Corbel"/>
                <w:i/>
                <w:iCs/>
              </w:rPr>
              <w:t>Antropologia kulturowa: klasyczne kierunki, szkoły i orientacje</w:t>
            </w:r>
            <w:r w:rsidRPr="00634831">
              <w:rPr>
                <w:rFonts w:ascii="Corbel" w:hAnsi="Corbel"/>
              </w:rPr>
              <w:t>. Lublin: Wydaw. Uniwersytetu Marii Curie-Skłodowskiej</w:t>
            </w:r>
            <w:r w:rsidR="00C42071">
              <w:rPr>
                <w:rFonts w:ascii="Corbel" w:hAnsi="Corbel"/>
              </w:rPr>
              <w:t>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34831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4831" w:rsidRPr="00634831" w:rsidRDefault="00634831" w:rsidP="0063483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Bauman Z. (2004): </w:t>
            </w:r>
            <w:r w:rsidRPr="00634831">
              <w:rPr>
                <w:rFonts w:ascii="Corbel" w:hAnsi="Corbel"/>
                <w:i/>
                <w:iCs/>
              </w:rPr>
              <w:t>Globalizacja. I co z tego dla ludzi wynika</w:t>
            </w:r>
            <w:r w:rsidRPr="00634831">
              <w:rPr>
                <w:rFonts w:ascii="Corbel" w:hAnsi="Corbel"/>
              </w:rPr>
              <w:t>, Warszawa</w:t>
            </w:r>
            <w:r w:rsidR="00C42071">
              <w:rPr>
                <w:rFonts w:ascii="Corbel" w:hAnsi="Corbel"/>
              </w:rPr>
              <w:t>.</w:t>
            </w:r>
            <w:r w:rsidRPr="00634831">
              <w:rPr>
                <w:rFonts w:ascii="Corbel" w:hAnsi="Corbel"/>
              </w:rPr>
              <w:t xml:space="preserve"> 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Castells M. (2007): </w:t>
            </w:r>
            <w:r w:rsidRPr="00634831">
              <w:rPr>
                <w:rFonts w:ascii="Corbel" w:hAnsi="Corbel"/>
                <w:i/>
              </w:rPr>
              <w:t>Społeczeństwo sieci</w:t>
            </w:r>
            <w:r w:rsidRPr="00634831">
              <w:rPr>
                <w:rFonts w:ascii="Corbel" w:hAnsi="Corbel"/>
              </w:rPr>
              <w:t>. PWN, Warszawa</w:t>
            </w:r>
            <w:r w:rsidR="00C42071">
              <w:rPr>
                <w:rFonts w:ascii="Corbel" w:hAnsi="Corbel"/>
              </w:rPr>
              <w:t>.</w:t>
            </w:r>
            <w:r w:rsidRPr="00634831">
              <w:rPr>
                <w:rFonts w:ascii="Corbel" w:hAnsi="Corbel"/>
              </w:rPr>
              <w:t xml:space="preserve"> 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Olszewska-Dyoniziak B. (2000): </w:t>
            </w:r>
            <w:r w:rsidRPr="00634831">
              <w:rPr>
                <w:rFonts w:ascii="Corbel" w:hAnsi="Corbel"/>
                <w:i/>
                <w:iCs/>
              </w:rPr>
              <w:t>Zarys antropologii kulturowej</w:t>
            </w:r>
            <w:r w:rsidRPr="00634831">
              <w:rPr>
                <w:rFonts w:ascii="Corbel" w:hAnsi="Corbel"/>
              </w:rPr>
              <w:t>. Wyd. 2. Zielona Góra. Zachodnie Centrum Organizacji</w:t>
            </w:r>
            <w:r w:rsidR="00C42071">
              <w:rPr>
                <w:rFonts w:ascii="Corbel" w:hAnsi="Corbel"/>
              </w:rPr>
              <w:t>.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Salzman P.C., Rice P.C. (2009): </w:t>
            </w:r>
            <w:r w:rsidRPr="00634831">
              <w:rPr>
                <w:rFonts w:ascii="Corbel" w:hAnsi="Corbel"/>
                <w:i/>
                <w:iCs/>
              </w:rPr>
              <w:t>Myśleć jak antropolog</w:t>
            </w:r>
            <w:r w:rsidRPr="00634831">
              <w:rPr>
                <w:rFonts w:ascii="Corbel" w:hAnsi="Corbel"/>
              </w:rPr>
              <w:t>, przekł. [z ang.] Ola i Wojciech Kubińscy; wstęp Wojciech J. Burszta. Gdańsk.  Gdańskie Wydaw. Psychologiczne</w:t>
            </w:r>
            <w:r w:rsidR="00C42071">
              <w:rPr>
                <w:rFonts w:ascii="Corbel" w:hAnsi="Corbel"/>
              </w:rPr>
              <w:t>.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r w:rsidRPr="00634831">
              <w:rPr>
                <w:rFonts w:ascii="Corbel" w:hAnsi="Corbel"/>
                <w:i/>
                <w:iCs/>
              </w:rPr>
              <w:t>Świat człowieka - świat kultury: antologia tekstów klasycznej antropologii</w:t>
            </w:r>
            <w:r w:rsidRPr="00634831">
              <w:rPr>
                <w:rFonts w:ascii="Corbel" w:hAnsi="Corbel"/>
              </w:rPr>
              <w:t xml:space="preserve"> / wybór i red. nauk. Ewa Nowicka [i in.]. Warszawa: Wydaw. Naukowe PWN, 2007</w:t>
            </w:r>
            <w:r w:rsidR="00C42071">
              <w:rPr>
                <w:rFonts w:ascii="Corbel" w:hAnsi="Corbel"/>
              </w:rPr>
              <w:t>.</w:t>
            </w:r>
          </w:p>
          <w:p w:rsidR="00634831" w:rsidRDefault="00634831" w:rsidP="00634831">
            <w:pPr>
              <w:pStyle w:val="Akapitzlist"/>
              <w:spacing w:line="240" w:lineRule="auto"/>
              <w:ind w:left="0"/>
              <w:rPr>
                <w:b/>
                <w:iCs/>
              </w:rPr>
            </w:pPr>
          </w:p>
          <w:p w:rsidR="00634831" w:rsidRDefault="00634831" w:rsidP="00634831">
            <w:pPr>
              <w:pStyle w:val="Akapitzlist"/>
              <w:spacing w:line="240" w:lineRule="auto"/>
              <w:ind w:left="0"/>
              <w:rPr>
                <w:b/>
                <w:iCs/>
              </w:rPr>
            </w:pPr>
            <w:r w:rsidRPr="00C152B7">
              <w:rPr>
                <w:b/>
                <w:iCs/>
              </w:rPr>
              <w:t>Teksty do zaliczenia w trakcie konsultacji:</w:t>
            </w:r>
          </w:p>
          <w:p w:rsidR="00634831" w:rsidRPr="00C152B7" w:rsidRDefault="00634831" w:rsidP="00634831">
            <w:pPr>
              <w:pStyle w:val="Akapitzlist"/>
              <w:spacing w:line="240" w:lineRule="auto"/>
              <w:ind w:left="0"/>
              <w:rPr>
                <w:b/>
              </w:rPr>
            </w:pP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Aron Guriewicz, </w:t>
            </w:r>
            <w:r w:rsidRPr="00634831">
              <w:rPr>
                <w:rFonts w:ascii="Corbel" w:hAnsi="Corbel"/>
                <w:i/>
                <w:iCs/>
              </w:rPr>
              <w:t xml:space="preserve">„Cóż to jest... czas?”,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Mencwel. Wyd. 4, zm. i rozsz. Warszawa: </w:t>
            </w:r>
            <w:r w:rsidRPr="00634831">
              <w:rPr>
                <w:rFonts w:ascii="Corbel" w:hAnsi="Corbel"/>
              </w:rPr>
              <w:lastRenderedPageBreak/>
              <w:t>Wydawnictwa Uniwersytetu Warszawskiego, cop. 2005</w:t>
            </w:r>
            <w:r w:rsidR="00C42071">
              <w:rPr>
                <w:rFonts w:ascii="Corbel" w:hAnsi="Corbel"/>
              </w:rPr>
              <w:t>.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Norbert Elias, </w:t>
            </w:r>
            <w:r w:rsidRPr="00634831">
              <w:rPr>
                <w:rFonts w:ascii="Corbel" w:hAnsi="Corbel"/>
                <w:i/>
                <w:iCs/>
              </w:rPr>
              <w:t xml:space="preserve">O zachowaniu w sypialni,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>red. Andrzej Mencwel. Wyd. 4, zm. i rozsz. Warszawa: Wydawnictwa Uniwersytetu Warszawskiego, cop. 2005</w:t>
            </w:r>
            <w:r w:rsidR="00C42071">
              <w:rPr>
                <w:rFonts w:ascii="Corbel" w:hAnsi="Corbel"/>
              </w:rPr>
              <w:t>.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Antoni Kępiński, </w:t>
            </w:r>
            <w:r w:rsidRPr="00634831">
              <w:rPr>
                <w:rFonts w:ascii="Corbel" w:hAnsi="Corbel"/>
                <w:i/>
                <w:iCs/>
              </w:rPr>
              <w:t xml:space="preserve">Twarz, ręka,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>red. Andrzej Mencwel. Wyd. 4, zm. i rozsz. Warszawa: Wydawnictwa Uniwersytetu Warszawskiego, cop. 2005</w:t>
            </w:r>
            <w:r w:rsidR="00C42071">
              <w:rPr>
                <w:rFonts w:ascii="Corbel" w:hAnsi="Corbel"/>
              </w:rPr>
              <w:t>.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Georg Ritzer, </w:t>
            </w:r>
            <w:r w:rsidRPr="00634831">
              <w:rPr>
                <w:rFonts w:ascii="Corbel" w:hAnsi="Corbel"/>
                <w:i/>
                <w:iCs/>
              </w:rPr>
              <w:t xml:space="preserve">Makdonaldyzacja społeczeństwa,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>red. Andrzej Mencwel. Wyd. 4, zm. i rozsz. Warszawa: Wydawnictwa Uniwersytetu Warszawskiego, cop. 2005</w:t>
            </w:r>
            <w:r w:rsidR="00C42071">
              <w:rPr>
                <w:rFonts w:ascii="Corbel" w:hAnsi="Corbel"/>
              </w:rPr>
              <w:t>.</w:t>
            </w:r>
          </w:p>
          <w:p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Max Weber, </w:t>
            </w:r>
            <w:r w:rsidRPr="00634831">
              <w:rPr>
                <w:rFonts w:ascii="Corbel" w:hAnsi="Corbel"/>
                <w:i/>
              </w:rPr>
              <w:t>D</w:t>
            </w:r>
            <w:r w:rsidRPr="00634831">
              <w:rPr>
                <w:rFonts w:ascii="Corbel" w:hAnsi="Corbel"/>
                <w:i/>
                <w:iCs/>
              </w:rPr>
              <w:t>uch kapitalizmu,</w:t>
            </w:r>
            <w:r w:rsidRPr="00634831">
              <w:rPr>
                <w:rFonts w:ascii="Corbel" w:hAnsi="Corbel"/>
              </w:rPr>
              <w:t xml:space="preserve"> [</w:t>
            </w:r>
            <w:r w:rsidRPr="00634831">
              <w:rPr>
                <w:rFonts w:ascii="Corbel" w:hAnsi="Corbel"/>
                <w:iCs/>
              </w:rPr>
              <w:t xml:space="preserve">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>red. Andrzej Mencwel. Wyd. 4, zm. i rozsz. Warszawa: Wydawnictwa Uniwersytetu Warszawskiego, cop. 2005</w:t>
            </w:r>
            <w:r w:rsidR="00C42071">
              <w:rPr>
                <w:rFonts w:ascii="Corbel" w:hAnsi="Corbel"/>
              </w:rPr>
              <w:t>.</w:t>
            </w:r>
          </w:p>
          <w:p w:rsidR="00634831" w:rsidRDefault="00634831" w:rsidP="00634831">
            <w:pPr>
              <w:pStyle w:val="Akapitzlist"/>
              <w:spacing w:line="240" w:lineRule="auto"/>
              <w:ind w:left="0"/>
            </w:pPr>
          </w:p>
          <w:p w:rsidR="00634831" w:rsidRPr="00634831" w:rsidRDefault="00634831" w:rsidP="00634831">
            <w:pPr>
              <w:spacing w:after="120"/>
              <w:rPr>
                <w:rFonts w:ascii="Corbel" w:hAnsi="Corbel"/>
                <w:b/>
                <w:bCs/>
              </w:rPr>
            </w:pPr>
            <w:r w:rsidRPr="00634831">
              <w:rPr>
                <w:rFonts w:ascii="Corbel" w:hAnsi="Corbel"/>
                <w:b/>
                <w:bCs/>
              </w:rPr>
              <w:t>LEKTURY</w:t>
            </w:r>
          </w:p>
          <w:p w:rsidR="00634831" w:rsidRPr="00634831" w:rsidRDefault="00634831" w:rsidP="00634831">
            <w:pPr>
              <w:spacing w:after="120"/>
              <w:rPr>
                <w:rFonts w:ascii="Corbel" w:hAnsi="Corbel"/>
                <w:b/>
              </w:rPr>
            </w:pPr>
            <w:r w:rsidRPr="00634831">
              <w:rPr>
                <w:rFonts w:ascii="Corbel" w:hAnsi="Corbel"/>
                <w:b/>
                <w:bCs/>
              </w:rPr>
              <w:t>Obowiązkowo:</w:t>
            </w:r>
          </w:p>
          <w:p w:rsidR="00634831" w:rsidRPr="00634831" w:rsidRDefault="00634831" w:rsidP="00634831">
            <w:pPr>
              <w:numPr>
                <w:ilvl w:val="0"/>
                <w:numId w:val="4"/>
              </w:numPr>
              <w:spacing w:after="120"/>
              <w:rPr>
                <w:rFonts w:ascii="Corbel" w:hAnsi="Corbel"/>
              </w:rPr>
            </w:pPr>
            <w:r w:rsidRPr="00634831">
              <w:rPr>
                <w:rFonts w:ascii="Corbel" w:hAnsi="Corbel"/>
                <w:bCs/>
              </w:rPr>
              <w:t xml:space="preserve">Stomma L. (1986). </w:t>
            </w:r>
            <w:r w:rsidRPr="00634831">
              <w:rPr>
                <w:rFonts w:ascii="Corbel" w:hAnsi="Corbel"/>
                <w:bCs/>
                <w:i/>
                <w:iCs/>
              </w:rPr>
              <w:t>Antropologia kultury wsi polskiej XIX wieku</w:t>
            </w:r>
            <w:r w:rsidRPr="00634831">
              <w:rPr>
                <w:rFonts w:ascii="Corbel" w:hAnsi="Corbel"/>
                <w:bCs/>
              </w:rPr>
              <w:t xml:space="preserve">, Warszawa. Wyd."Pax„ </w:t>
            </w:r>
            <w:r w:rsidRPr="00634831">
              <w:rPr>
                <w:rFonts w:ascii="Corbel" w:hAnsi="Corbel"/>
              </w:rPr>
              <w:t>(roz.II - Wierzenia o obcych; roz. III - Portret z negatywu; roz. IV. - Różne wymiary izolacji; roz. VII - Tablice Mendelejewa)</w:t>
            </w:r>
          </w:p>
          <w:p w:rsidR="00634831" w:rsidRPr="00634831" w:rsidRDefault="00634831" w:rsidP="00634831">
            <w:pPr>
              <w:spacing w:after="120"/>
              <w:rPr>
                <w:rFonts w:ascii="Corbel" w:hAnsi="Corbel"/>
                <w:b/>
                <w:bCs/>
              </w:rPr>
            </w:pPr>
            <w:r w:rsidRPr="00634831">
              <w:rPr>
                <w:rFonts w:ascii="Corbel" w:hAnsi="Corbel"/>
                <w:b/>
                <w:bCs/>
              </w:rPr>
              <w:t>Do wyboru 1.</w:t>
            </w:r>
          </w:p>
          <w:p w:rsidR="00634831" w:rsidRPr="00634831" w:rsidRDefault="00634831" w:rsidP="00634831">
            <w:pPr>
              <w:numPr>
                <w:ilvl w:val="0"/>
                <w:numId w:val="4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Bauer ,W., (2016). </w:t>
            </w:r>
            <w:r w:rsidRPr="00634831">
              <w:rPr>
                <w:rFonts w:ascii="Corbel" w:hAnsi="Corbel"/>
                <w:bCs/>
                <w:i/>
                <w:iCs/>
              </w:rPr>
              <w:t>Przez morze z Syryjczykami do Europy.</w:t>
            </w:r>
            <w:r w:rsidRPr="00634831">
              <w:rPr>
                <w:rFonts w:ascii="Corbel" w:hAnsi="Corbel"/>
                <w:bCs/>
              </w:rPr>
              <w:t xml:space="preserve">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Gauß, K.-M., &amp; Buras, A. (2005). </w:t>
            </w:r>
            <w:r w:rsidRPr="00634831">
              <w:rPr>
                <w:rFonts w:ascii="Corbel" w:hAnsi="Corbel"/>
                <w:bCs/>
                <w:i/>
                <w:iCs/>
              </w:rPr>
              <w:t>Psożercy ze Svini</w:t>
            </w:r>
            <w:r w:rsidRPr="00634831">
              <w:rPr>
                <w:rFonts w:ascii="Corbel" w:hAnsi="Corbel"/>
                <w:bCs/>
              </w:rPr>
              <w:t>. Sekowa: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Kapllani, G., &amp; Szyler, E. T. (2009). </w:t>
            </w:r>
            <w:r w:rsidRPr="00634831">
              <w:rPr>
                <w:rFonts w:ascii="Corbel" w:hAnsi="Corbel"/>
                <w:bCs/>
                <w:i/>
                <w:iCs/>
              </w:rPr>
              <w:t>Krótki podręcznik przekraczania granic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Kącki M. (2015). </w:t>
            </w:r>
            <w:r w:rsidRPr="00634831">
              <w:rPr>
                <w:rFonts w:ascii="Corbel" w:hAnsi="Corbel"/>
                <w:bCs/>
                <w:i/>
              </w:rPr>
              <w:t>Białystok. Biała siła, czarna pamięć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Kingsley P. (2017). </w:t>
            </w:r>
            <w:r w:rsidRPr="00634831">
              <w:rPr>
                <w:rFonts w:ascii="Corbel" w:hAnsi="Corbel"/>
                <w:bCs/>
                <w:i/>
              </w:rPr>
              <w:t>Nowa Odyseja. Opowieść o kryzysie uchodźczym w Europie</w:t>
            </w:r>
            <w:r w:rsidRPr="00634831">
              <w:rPr>
                <w:rFonts w:ascii="Corbel" w:hAnsi="Corbel"/>
                <w:bCs/>
              </w:rPr>
              <w:t xml:space="preserve">. Wydawca: Krytyka Polityczna 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Kosiński, J. (2011). </w:t>
            </w:r>
            <w:r w:rsidRPr="00634831">
              <w:rPr>
                <w:rFonts w:ascii="Corbel" w:hAnsi="Corbel"/>
                <w:bCs/>
                <w:i/>
                <w:iCs/>
              </w:rPr>
              <w:t>Malowany ptak</w:t>
            </w:r>
            <w:r w:rsidRPr="00634831">
              <w:rPr>
                <w:rFonts w:ascii="Corbel" w:hAnsi="Corbel"/>
                <w:bCs/>
              </w:rPr>
              <w:t>. Warszawa: Albatros.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Mazuś M. (2015). </w:t>
            </w:r>
            <w:r w:rsidRPr="00634831">
              <w:rPr>
                <w:rFonts w:ascii="Corbel" w:hAnsi="Corbel"/>
                <w:bCs/>
                <w:i/>
              </w:rPr>
              <w:t>Król kebabów i inne zderzenia polsko-obce</w:t>
            </w:r>
            <w:r w:rsidRPr="00634831">
              <w:rPr>
                <w:rFonts w:ascii="Corbel" w:hAnsi="Corbel"/>
                <w:bCs/>
              </w:rPr>
              <w:t>. Wyd. Wielka Litera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Mikołajewski J. (2015). </w:t>
            </w:r>
            <w:r w:rsidRPr="00634831">
              <w:rPr>
                <w:rFonts w:ascii="Corbel" w:hAnsi="Corbel"/>
                <w:bCs/>
                <w:i/>
              </w:rPr>
              <w:t>Wielki przypływ</w:t>
            </w:r>
            <w:r w:rsidRPr="00634831">
              <w:rPr>
                <w:rFonts w:ascii="Corbel" w:hAnsi="Corbel"/>
                <w:bCs/>
              </w:rPr>
              <w:t>. Wydawnictwo: Dowody na Istnienie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Pollack, M. (2014). </w:t>
            </w:r>
            <w:r w:rsidRPr="00634831">
              <w:rPr>
                <w:rFonts w:ascii="Corbel" w:hAnsi="Corbel"/>
                <w:bCs/>
                <w:i/>
                <w:iCs/>
              </w:rPr>
              <w:t>Skażone krajobrazy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Pollack M. (2011). </w:t>
            </w:r>
            <w:r w:rsidRPr="00634831">
              <w:rPr>
                <w:rFonts w:ascii="Corbel" w:hAnsi="Corbel"/>
                <w:bCs/>
                <w:i/>
                <w:iCs/>
              </w:rPr>
              <w:t xml:space="preserve">Cesarz Ameryki. Wielka ucieczka z Galicji. </w:t>
            </w:r>
            <w:r w:rsidRPr="00634831">
              <w:rPr>
                <w:rFonts w:ascii="Corbel" w:hAnsi="Corbel"/>
                <w:bCs/>
                <w:iCs/>
              </w:rPr>
              <w:t>Wołowiec</w:t>
            </w:r>
            <w:r w:rsidRPr="00634831">
              <w:rPr>
                <w:rFonts w:ascii="Corbel" w:hAnsi="Corbel"/>
                <w:bCs/>
              </w:rPr>
              <w:t xml:space="preserve">: </w:t>
            </w:r>
            <w:r w:rsidRPr="00634831">
              <w:rPr>
                <w:rFonts w:ascii="Corbel" w:hAnsi="Corbel"/>
                <w:bCs/>
              </w:rPr>
              <w:lastRenderedPageBreak/>
              <w:t xml:space="preserve">Wydawnictwo Czarne. 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Prymaka-Oniszk A. (2016). </w:t>
            </w:r>
            <w:r w:rsidRPr="00634831">
              <w:rPr>
                <w:rFonts w:ascii="Corbel" w:hAnsi="Corbel"/>
                <w:bCs/>
                <w:i/>
              </w:rPr>
              <w:t>Bieżeństwo 1915. Zapomniani uchodźcy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Tochman, W. (2008). </w:t>
            </w:r>
            <w:r w:rsidRPr="00634831">
              <w:rPr>
                <w:rFonts w:ascii="Corbel" w:hAnsi="Corbel"/>
                <w:bCs/>
                <w:i/>
                <w:iCs/>
              </w:rPr>
              <w:t>Jakbyś kamień jadła</w:t>
            </w:r>
            <w:r w:rsidRPr="00634831">
              <w:rPr>
                <w:rFonts w:ascii="Corbel" w:hAnsi="Corbel"/>
                <w:bCs/>
              </w:rPr>
              <w:t>. Wołowiec: Wydawn.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Tochman, W. (2010). </w:t>
            </w:r>
            <w:r w:rsidRPr="00634831">
              <w:rPr>
                <w:rFonts w:ascii="Corbel" w:hAnsi="Corbel"/>
                <w:bCs/>
                <w:i/>
                <w:iCs/>
              </w:rPr>
              <w:t>Dzisiaj narysujemy śmierć</w:t>
            </w:r>
            <w:r w:rsidRPr="00634831">
              <w:rPr>
                <w:rFonts w:ascii="Corbel" w:hAnsi="Corbel"/>
                <w:bCs/>
              </w:rPr>
              <w:t>. Wołowiec: Wydawn. Czarne.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>Wlekły, M. (2019). Raban! O kościele nie z tej ziemi, Wyd. Agora, Warszawa</w:t>
            </w:r>
          </w:p>
          <w:p w:rsidR="00634831" w:rsidRPr="00634831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</w:rPr>
              <w:t>Zadrożyńska, A. (1983):  Homo faber i homo ludens: etnologiczny szkic o pracy w kulturach tradycyjnej i współczesnej. Warszawa. PWN</w:t>
            </w:r>
          </w:p>
          <w:p w:rsidR="00634831" w:rsidRPr="009C54AE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CC0" w:rsidRDefault="001F6CC0" w:rsidP="00C16ABF">
      <w:pPr>
        <w:spacing w:after="0" w:line="240" w:lineRule="auto"/>
      </w:pPr>
      <w:r>
        <w:separator/>
      </w:r>
    </w:p>
  </w:endnote>
  <w:endnote w:type="continuationSeparator" w:id="0">
    <w:p w:rsidR="001F6CC0" w:rsidRDefault="001F6C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CC0" w:rsidRDefault="001F6CC0" w:rsidP="00C16ABF">
      <w:pPr>
        <w:spacing w:after="0" w:line="240" w:lineRule="auto"/>
      </w:pPr>
      <w:r>
        <w:separator/>
      </w:r>
    </w:p>
  </w:footnote>
  <w:footnote w:type="continuationSeparator" w:id="0">
    <w:p w:rsidR="001F6CC0" w:rsidRDefault="001F6CC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4356C58"/>
    <w:multiLevelType w:val="hybridMultilevel"/>
    <w:tmpl w:val="7EDE6A6E"/>
    <w:lvl w:ilvl="0" w:tplc="9BB61F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22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6CC0"/>
    <w:rsid w:val="0020680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89A"/>
    <w:rsid w:val="002A22BF"/>
    <w:rsid w:val="002A2389"/>
    <w:rsid w:val="002A53D3"/>
    <w:rsid w:val="002A671D"/>
    <w:rsid w:val="002B08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140"/>
    <w:rsid w:val="003A0A5B"/>
    <w:rsid w:val="003A1176"/>
    <w:rsid w:val="003C0BAE"/>
    <w:rsid w:val="003D18A9"/>
    <w:rsid w:val="003D6CE2"/>
    <w:rsid w:val="003E1941"/>
    <w:rsid w:val="003E2FE6"/>
    <w:rsid w:val="003E49D5"/>
    <w:rsid w:val="003F15A8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7E36"/>
    <w:rsid w:val="0059484D"/>
    <w:rsid w:val="005A0855"/>
    <w:rsid w:val="005A3196"/>
    <w:rsid w:val="005C080F"/>
    <w:rsid w:val="005C55E5"/>
    <w:rsid w:val="005C696A"/>
    <w:rsid w:val="005E6E85"/>
    <w:rsid w:val="005F31D2"/>
    <w:rsid w:val="00606FFD"/>
    <w:rsid w:val="0061029B"/>
    <w:rsid w:val="00617230"/>
    <w:rsid w:val="00621CE1"/>
    <w:rsid w:val="00627FC9"/>
    <w:rsid w:val="00630431"/>
    <w:rsid w:val="00634831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5D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E5F"/>
    <w:rsid w:val="00763BF1"/>
    <w:rsid w:val="00766FD4"/>
    <w:rsid w:val="0078168C"/>
    <w:rsid w:val="00787C2A"/>
    <w:rsid w:val="00790E27"/>
    <w:rsid w:val="007A4022"/>
    <w:rsid w:val="007A6E6E"/>
    <w:rsid w:val="007B5589"/>
    <w:rsid w:val="007C3299"/>
    <w:rsid w:val="007C3BCC"/>
    <w:rsid w:val="007C4546"/>
    <w:rsid w:val="007D6E56"/>
    <w:rsid w:val="007F1652"/>
    <w:rsid w:val="007F4155"/>
    <w:rsid w:val="0081554D"/>
    <w:rsid w:val="00816D27"/>
    <w:rsid w:val="0081707E"/>
    <w:rsid w:val="008449B3"/>
    <w:rsid w:val="0085747A"/>
    <w:rsid w:val="00884922"/>
    <w:rsid w:val="00885F64"/>
    <w:rsid w:val="008917F9"/>
    <w:rsid w:val="008A10AE"/>
    <w:rsid w:val="008A45F7"/>
    <w:rsid w:val="008B6F2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EC0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25E9"/>
    <w:rsid w:val="009E3B41"/>
    <w:rsid w:val="009F3C5C"/>
    <w:rsid w:val="009F4610"/>
    <w:rsid w:val="009F5305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E78"/>
    <w:rsid w:val="00B66529"/>
    <w:rsid w:val="00B75946"/>
    <w:rsid w:val="00B8056E"/>
    <w:rsid w:val="00B819C8"/>
    <w:rsid w:val="00B82308"/>
    <w:rsid w:val="00B90885"/>
    <w:rsid w:val="00BB520A"/>
    <w:rsid w:val="00BD3869"/>
    <w:rsid w:val="00BD5D75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071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7631"/>
    <w:rsid w:val="00D17C3C"/>
    <w:rsid w:val="00D26B2C"/>
    <w:rsid w:val="00D352C9"/>
    <w:rsid w:val="00D3784E"/>
    <w:rsid w:val="00D425B2"/>
    <w:rsid w:val="00D428D6"/>
    <w:rsid w:val="00D552B2"/>
    <w:rsid w:val="00D608D1"/>
    <w:rsid w:val="00D74119"/>
    <w:rsid w:val="00D8075B"/>
    <w:rsid w:val="00D8678B"/>
    <w:rsid w:val="00DA2114"/>
    <w:rsid w:val="00DB5227"/>
    <w:rsid w:val="00DB568A"/>
    <w:rsid w:val="00DE09C0"/>
    <w:rsid w:val="00DE4A14"/>
    <w:rsid w:val="00DF11A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372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3463"/>
    <w:rsid w:val="00FA46E5"/>
    <w:rsid w:val="00FB7DBA"/>
    <w:rsid w:val="00FC1C25"/>
    <w:rsid w:val="00FC3F45"/>
    <w:rsid w:val="00FD1B1E"/>
    <w:rsid w:val="00FD503F"/>
    <w:rsid w:val="00FD7589"/>
    <w:rsid w:val="00FE271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E3122-81A1-49C7-A82B-9C319CE80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1346</Words>
  <Characters>8081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2020-10-13T08:05:00Z</cp:lastPrinted>
  <dcterms:created xsi:type="dcterms:W3CDTF">2019-11-20T09:53:00Z</dcterms:created>
  <dcterms:modified xsi:type="dcterms:W3CDTF">2021-10-01T09:44:00Z</dcterms:modified>
</cp:coreProperties>
</file>